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-276223</wp:posOffset>
            </wp:positionH>
            <wp:positionV relativeFrom="paragraph">
              <wp:posOffset>103770</wp:posOffset>
            </wp:positionV>
            <wp:extent cx="1514792" cy="699135"/>
            <wp:effectExtent b="0" l="0" r="0" t="0"/>
            <wp:wrapNone/>
            <wp:docPr descr="Icon&#10;&#10;Description automatically generated" id="3" name="image3.png"/>
            <a:graphic>
              <a:graphicData uri="http://schemas.openxmlformats.org/drawingml/2006/picture">
                <pic:pic>
                  <pic:nvPicPr>
                    <pic:cNvPr descr="Icon&#10;&#10;Description automatically generated" id="0" name="image3.png"/>
                    <pic:cNvPicPr preferRelativeResize="0"/>
                  </pic:nvPicPr>
                  <pic:blipFill>
                    <a:blip r:embed="rId7"/>
                    <a:srcRect b="0" l="0" r="0" t="0"/>
                    <a:stretch>
                      <a:fillRect/>
                    </a:stretch>
                  </pic:blipFill>
                  <pic:spPr>
                    <a:xfrm>
                      <a:off x="0" y="0"/>
                      <a:ext cx="1514792" cy="69913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32"/>
          <w:szCs w:val="32"/>
          <w:u w:val="none"/>
          <w:shd w:fill="auto" w:val="clear"/>
          <w:vertAlign w:val="baseline"/>
        </w:rPr>
      </w:pPr>
      <w:r w:rsidDel="00000000" w:rsidR="00000000" w:rsidRPr="00000000">
        <w:rPr>
          <w:rFonts w:ascii="Century Gothic" w:cs="Century Gothic" w:eastAsia="Century Gothic" w:hAnsi="Century Gothic"/>
          <w:b w:val="1"/>
          <w:bCs w:val="1"/>
          <w:sz w:val="44"/>
          <w:szCs w:val="44"/>
        </w:rPr>
        <w:drawing>
          <wp:anchor allowOverlap="1" behindDoc="1" distB="0" distT="0" distL="0" distR="0" hidden="0" layoutInCell="1" locked="0" relativeHeight="0" simplePos="0">
            <wp:simplePos x="0" y="0"/>
            <wp:positionH relativeFrom="page">
              <wp:posOffset>5682001</wp:posOffset>
            </wp:positionH>
            <wp:positionV relativeFrom="page">
              <wp:posOffset>780733</wp:posOffset>
            </wp:positionV>
            <wp:extent cx="1614488" cy="493751"/>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614488" cy="493751"/>
                    </a:xfrm>
                    <a:prstGeom prst="rect"/>
                    <a:ln/>
                  </pic:spPr>
                </pic:pic>
              </a:graphicData>
            </a:graphic>
          </wp:anchor>
        </w:drawing>
      </w:r>
      <w:r w:rsidDel="00000000" w:rsidR="00000000" w:rsidRPr="00000000">
        <w:rPr>
          <w:rFonts w:ascii="Century Gothic" w:cs="Century Gothic" w:eastAsia="Century Gothic" w:hAnsi="Century Gothic"/>
          <w:b w:val="1"/>
          <w:bCs w:val="1"/>
          <w:i w:val="0"/>
          <w:iCs w:val="0"/>
          <w:smallCaps w:val="0"/>
          <w:strike w:val="0"/>
          <w:color w:val="000000"/>
          <w:sz w:val="44"/>
          <w:szCs w:val="44"/>
          <w:u w:val="none"/>
          <w:shd w:fill="auto" w:val="clear"/>
          <w:vertAlign w:val="baseline"/>
          <w:rtl w:val="0"/>
        </w:rPr>
        <w:t xml:space="preserve">Wookey Primary School</w:t>
      </w:r>
      <w:r w:rsidDel="00000000" w:rsidR="00000000" w:rsidRPr="00000000">
        <w:rPr>
          <w:rtl w:val="0"/>
        </w:rPr>
      </w:r>
    </w:p>
    <w:p w:rsidR="00000000" w:rsidDel="00000000" w:rsidP="00000000" w:rsidRDefault="00000000" w:rsidRPr="00000000" w14:paraId="00000003">
      <w:pPr>
        <w:spacing w:after="0" w:before="137" w:line="240" w:lineRule="auto"/>
        <w:jc w:val="center"/>
        <w:rPr>
          <w:rFonts w:ascii="Century Gothic" w:cs="Century Gothic" w:eastAsia="Century Gothic" w:hAnsi="Century Gothic"/>
          <w:b w:val="1"/>
          <w:bCs w:val="1"/>
          <w:color w:val="000000"/>
          <w:sz w:val="40"/>
          <w:szCs w:val="40"/>
        </w:rPr>
      </w:pPr>
      <w:r w:rsidDel="00000000" w:rsidR="00000000" w:rsidRPr="00000000">
        <w:rPr>
          <w:rFonts w:ascii="Century Gothic" w:cs="Century Gothic" w:eastAsia="Century Gothic" w:hAnsi="Century Gothic"/>
          <w:b w:val="1"/>
          <w:bCs w:val="1"/>
          <w:color w:val="000000"/>
          <w:sz w:val="40"/>
          <w:szCs w:val="40"/>
          <w:rtl w:val="0"/>
        </w:rPr>
        <w:t xml:space="preserve">Mobile Phone and Mobile Technologies Policy</w:t>
      </w:r>
      <w:r w:rsidDel="00000000" w:rsidR="00000000" w:rsidRPr="00000000">
        <w:drawing>
          <wp:anchor allowOverlap="1" behindDoc="1" distB="0" distT="0" distL="0" distR="0" hidden="0" layoutInCell="1" locked="0" relativeHeight="0" simplePos="0">
            <wp:simplePos x="0" y="0"/>
            <wp:positionH relativeFrom="column">
              <wp:posOffset>2656368</wp:posOffset>
            </wp:positionH>
            <wp:positionV relativeFrom="paragraph">
              <wp:posOffset>400050</wp:posOffset>
            </wp:positionV>
            <wp:extent cx="1095692" cy="1071873"/>
            <wp:effectExtent b="0" l="0" r="0" t="0"/>
            <wp:wrapNone/>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95692" cy="1071873"/>
                    </a:xfrm>
                    <a:prstGeom prst="rect"/>
                    <a:ln/>
                  </pic:spPr>
                </pic:pic>
              </a:graphicData>
            </a:graphic>
          </wp:anchor>
        </w:drawing>
      </w:r>
    </w:p>
    <w:p w:rsidR="00000000" w:rsidDel="00000000" w:rsidP="00000000" w:rsidRDefault="00000000" w:rsidRPr="00000000" w14:paraId="00000004">
      <w:pPr>
        <w:spacing w:after="0" w:before="137" w:line="240" w:lineRule="auto"/>
        <w:jc w:val="center"/>
        <w:rPr>
          <w:rFonts w:ascii="Century Gothic" w:cs="Century Gothic" w:eastAsia="Century Gothic" w:hAnsi="Century Gothic"/>
          <w:b w:val="1"/>
          <w:bCs w:val="1"/>
          <w:sz w:val="40"/>
          <w:szCs w:val="40"/>
        </w:rPr>
      </w:pPr>
      <w:r w:rsidDel="00000000" w:rsidR="00000000" w:rsidRPr="00000000">
        <w:rPr>
          <w:rtl w:val="0"/>
        </w:rPr>
      </w:r>
    </w:p>
    <w:p w:rsidR="00000000" w:rsidDel="00000000" w:rsidP="00000000" w:rsidRDefault="00000000" w:rsidRPr="00000000" w14:paraId="00000005">
      <w:pPr>
        <w:spacing w:after="0" w:before="137" w:line="240" w:lineRule="auto"/>
        <w:jc w:val="center"/>
        <w:rPr>
          <w:rFonts w:ascii="Century Gothic" w:cs="Century Gothic" w:eastAsia="Century Gothic" w:hAnsi="Century Gothic"/>
          <w:b w:val="1"/>
          <w:bCs w:val="1"/>
          <w:sz w:val="40"/>
          <w:szCs w:val="40"/>
        </w:rPr>
      </w:pPr>
      <w:r w:rsidDel="00000000" w:rsidR="00000000" w:rsidRPr="00000000">
        <w:rPr>
          <w:rtl w:val="0"/>
        </w:rPr>
      </w:r>
    </w:p>
    <w:p w:rsidR="00000000" w:rsidDel="00000000" w:rsidP="00000000" w:rsidRDefault="00000000" w:rsidRPr="00000000" w14:paraId="00000006">
      <w:pPr>
        <w:spacing w:after="0" w:before="137" w:line="240" w:lineRule="auto"/>
        <w:jc w:val="center"/>
        <w:rPr>
          <w:rFonts w:ascii="Century Gothic" w:cs="Century Gothic" w:eastAsia="Century Gothic" w:hAnsi="Century Gothic"/>
          <w:b w:val="1"/>
          <w:bCs w:val="1"/>
          <w:color w:val="000000"/>
          <w:sz w:val="24"/>
          <w:szCs w:val="24"/>
        </w:rPr>
      </w:pPr>
      <w:r w:rsidDel="00000000" w:rsidR="00000000" w:rsidRPr="00000000">
        <w:rPr>
          <w:rFonts w:ascii="Century Gothic" w:cs="Century Gothic" w:eastAsia="Century Gothic" w:hAnsi="Century Gothic"/>
          <w:b w:val="1"/>
          <w:bCs w:val="1"/>
          <w:sz w:val="24"/>
          <w:szCs w:val="24"/>
          <w:rtl w:val="0"/>
        </w:rPr>
        <w:t xml:space="preserve">November</w:t>
      </w:r>
      <w:r w:rsidDel="00000000" w:rsidR="00000000" w:rsidRPr="00000000">
        <w:rPr>
          <w:rFonts w:ascii="Century Gothic" w:cs="Century Gothic" w:eastAsia="Century Gothic" w:hAnsi="Century Gothic"/>
          <w:b w:val="1"/>
          <w:bCs w:val="1"/>
          <w:color w:val="000000"/>
          <w:sz w:val="24"/>
          <w:szCs w:val="24"/>
          <w:rtl w:val="0"/>
        </w:rPr>
        <w:t xml:space="preserve"> 2024</w:t>
      </w:r>
    </w:p>
    <w:p w:rsidR="00000000" w:rsidDel="00000000" w:rsidP="00000000" w:rsidRDefault="00000000" w:rsidRPr="00000000" w14:paraId="00000007">
      <w:pPr>
        <w:spacing w:after="0" w:before="137"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Reviewed June 2026</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Mobile technology devices may be a school owned/provided or privately owned smartphone, tablet, notebook/laptop or other technology that usually has the capability of utilising the school’s wireless network. The device then has access to the wider internet which may include the school’s learning platform and other cloud based services such as email and data storage. </w:t>
      </w:r>
    </w:p>
    <w:p w:rsidR="00000000" w:rsidDel="00000000" w:rsidP="00000000" w:rsidRDefault="00000000" w:rsidRPr="00000000" w14:paraId="0000000A">
      <w:pPr>
        <w:rPr/>
      </w:pPr>
      <w:r w:rsidDel="00000000" w:rsidR="00000000" w:rsidRPr="00000000">
        <w:rPr>
          <w:rtl w:val="0"/>
        </w:rPr>
        <w:t xml:space="preserve">The absolute key to considering the use of mobile technologies is that the learners, staff and wider school community understand that the primary purpose of having their personal device at school is educational and that this is irrespective of whether the device is school owned/provided or personally owned. The mobile technologies policy should sit alongside a range of policies including but not limited to the safeguarding policy, anti-bullying policy, acceptable use policy, policies around theft or malicious damage and the behaviour policy. Teaching about the safe and appropriate use of mobile technologies should be included in the online safety education programme.</w:t>
      </w:r>
    </w:p>
    <w:p w:rsidR="00000000" w:rsidDel="00000000" w:rsidP="00000000" w:rsidRDefault="00000000" w:rsidRPr="00000000" w14:paraId="0000000B">
      <w:pPr>
        <w:pStyle w:val="Heading3"/>
        <w:rPr/>
      </w:pPr>
      <w:bookmarkStart w:colFirst="0" w:colLast="0" w:name="_7brlmlsqojqp" w:id="0"/>
      <w:bookmarkEnd w:id="0"/>
      <w:r w:rsidDel="00000000" w:rsidR="00000000" w:rsidRPr="00000000">
        <w:rPr>
          <w:rtl w:val="0"/>
        </w:rPr>
        <w:t xml:space="preserve">Statement on Use of Mobile Phones by Children</w:t>
      </w:r>
    </w:p>
    <w:p w:rsidR="00000000" w:rsidDel="00000000" w:rsidP="00000000" w:rsidRDefault="00000000" w:rsidRPr="00000000" w14:paraId="0000000C">
      <w:pPr>
        <w:rPr/>
      </w:pPr>
      <w:r w:rsidDel="00000000" w:rsidR="00000000" w:rsidRPr="00000000">
        <w:rPr>
          <w:rtl w:val="0"/>
        </w:rPr>
        <w:t xml:space="preserve">We do not allow children to bring mobile phones to school under any circumstances. This is communicated to families via our prospectus, an annual reminder in our newsletter and verbally by teachers to their classes.</w:t>
      </w:r>
    </w:p>
    <w:p w:rsidR="00000000" w:rsidDel="00000000" w:rsidP="00000000" w:rsidRDefault="00000000" w:rsidRPr="00000000" w14:paraId="0000000D">
      <w:pPr>
        <w:pStyle w:val="Heading3"/>
        <w:rPr/>
      </w:pPr>
      <w:bookmarkStart w:colFirst="0" w:colLast="0" w:name="_inhpefp4n98" w:id="1"/>
      <w:bookmarkEnd w:id="1"/>
      <w:r w:rsidDel="00000000" w:rsidR="00000000" w:rsidRPr="00000000">
        <w:rPr>
          <w:rtl w:val="0"/>
        </w:rPr>
        <w:t xml:space="preserve">Potential Benefits of Mobile Technologies</w:t>
      </w:r>
    </w:p>
    <w:p w:rsidR="00000000" w:rsidDel="00000000" w:rsidP="00000000" w:rsidRDefault="00000000" w:rsidRPr="00000000" w14:paraId="0000000E">
      <w:pPr>
        <w:rPr/>
      </w:pPr>
      <w:r w:rsidDel="00000000" w:rsidR="00000000" w:rsidRPr="00000000">
        <w:rPr>
          <w:rtl w:val="0"/>
        </w:rPr>
        <w:t xml:space="preserve">Research has highlighted the widespread uptake of mobile technologies amongst adults and children of all ages. Web-based tools and resources have changed the landscape of learning. Learners now have at their fingertips unlimited access to digital content, resources, experts, databases and communities of interest. By effectively maximising the use of such resources, schools not only have the opportunity to deepen learning, but they can also develop digital literacy, fluency and citizenship in learners that will prepare them for the high tech world in which they will live, learn and work. </w:t>
      </w:r>
    </w:p>
    <w:p w:rsidR="00000000" w:rsidDel="00000000" w:rsidP="00000000" w:rsidRDefault="00000000" w:rsidRPr="00000000" w14:paraId="0000000F">
      <w:pPr>
        <w:pStyle w:val="Heading3"/>
        <w:rPr/>
      </w:pPr>
      <w:bookmarkStart w:colFirst="0" w:colLast="0" w:name="_493dj7j6b18c" w:id="2"/>
      <w:bookmarkEnd w:id="2"/>
      <w:r w:rsidDel="00000000" w:rsidR="00000000" w:rsidRPr="00000000">
        <w:rPr>
          <w:rtl w:val="0"/>
        </w:rPr>
        <w:t xml:space="preserve">Considerations</w:t>
      </w:r>
    </w:p>
    <w:p w:rsidR="00000000" w:rsidDel="00000000" w:rsidP="00000000" w:rsidRDefault="00000000" w:rsidRPr="00000000" w14:paraId="00000010">
      <w:pPr>
        <w:rPr/>
      </w:pPr>
      <w:r w:rsidDel="00000000" w:rsidR="00000000" w:rsidRPr="00000000">
        <w:rPr>
          <w:rtl w:val="0"/>
        </w:rPr>
        <w:t xml:space="preserve">There are a number of issues and risks to consider when implementing mobile technologies, these include; security risks in allowing connections to your school network, filtering of personal devices, breakages and insurance, access to devices for all learners, avoiding potential classroom distraction, network connection speeds, types of devices, charging facilities, total cost of ownership</w:t>
      </w:r>
    </w:p>
    <w:p w:rsidR="00000000" w:rsidDel="00000000" w:rsidP="00000000" w:rsidRDefault="00000000" w:rsidRPr="00000000" w14:paraId="00000011">
      <w:pPr>
        <w:rPr/>
      </w:pPr>
      <w:r w:rsidDel="00000000" w:rsidR="00000000" w:rsidRPr="00000000">
        <w:rPr>
          <w:rtl w:val="0"/>
        </w:rPr>
        <w:t xml:space="preserve">The use of mobile technologies brings both real benefits and challenges for the whole school community – including teachers - and the only effective way for a school to implement these successfully is to involve the whole school community from the outset. Before the school embarks on this path, the risks and benefits must be clearly identified and shared with all stakeholders.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acceptable use agreements for staff, learners and parents/carers will give consideration to the use of mobile technologies</w:t>
      </w:r>
      <w:r w:rsidDel="00000000" w:rsidR="00000000" w:rsidRPr="00000000">
        <w:rPr>
          <w:rtl w:val="0"/>
        </w:rPr>
      </w:r>
    </w:p>
    <w:p w:rsidR="00000000" w:rsidDel="00000000" w:rsidP="00000000" w:rsidRDefault="00000000" w:rsidRPr="00000000" w14:paraId="00000013">
      <w:pPr>
        <w:spacing w:after="0" w:lineRule="auto"/>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153" w:right="0" w:hanging="360"/>
        <w:jc w:val="both"/>
        <w:rPr>
          <w:b w:val="1"/>
          <w:bCs w:val="1"/>
          <w:i w:val="0"/>
          <w:iCs w:val="0"/>
          <w:smallCaps w:val="0"/>
          <w:strike w:val="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allows: </w:t>
      </w:r>
      <w:r w:rsidDel="00000000" w:rsidR="00000000" w:rsidRPr="00000000">
        <w:rPr>
          <w:rtl w:val="0"/>
        </w:rPr>
      </w:r>
    </w:p>
    <w:tbl>
      <w:tblPr>
        <w:tblStyle w:val="Table1"/>
        <w:tblW w:w="10080.0" w:type="dxa"/>
        <w:jc w:val="left"/>
        <w:tblLayout w:type="fixed"/>
        <w:tblLook w:val="0400"/>
      </w:tblPr>
      <w:tblGrid>
        <w:gridCol w:w="1560"/>
        <w:gridCol w:w="1260"/>
        <w:gridCol w:w="1395"/>
        <w:gridCol w:w="1380"/>
        <w:gridCol w:w="1275"/>
        <w:gridCol w:w="1050"/>
        <w:gridCol w:w="975"/>
        <w:gridCol w:w="1185"/>
        <w:tblGridChange w:id="0">
          <w:tblGrid>
            <w:gridCol w:w="1560"/>
            <w:gridCol w:w="1260"/>
            <w:gridCol w:w="1395"/>
            <w:gridCol w:w="1380"/>
            <w:gridCol w:w="1275"/>
            <w:gridCol w:w="1050"/>
            <w:gridCol w:w="975"/>
            <w:gridCol w:w="1185"/>
          </w:tblGrid>
        </w:tblGridChange>
      </w:tblGrid>
      <w:tr>
        <w:trPr>
          <w:cantSplit w:val="0"/>
          <w:tblHeader w:val="0"/>
        </w:trPr>
        <w:tc>
          <w:tcPr>
            <w:tcBorders>
              <w:bottom w:color="000000" w:space="0" w:sz="4" w:val="single"/>
            </w:tcBorders>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4"/>
            <w:tcBorders>
              <w:bottom w:color="000000" w:space="0" w:sz="4" w:val="single"/>
            </w:tcBorders>
          </w:tcPr>
          <w:p w:rsidR="00000000" w:rsidDel="00000000" w:rsidP="00000000" w:rsidRDefault="00000000" w:rsidRPr="00000000" w14:paraId="00000016">
            <w:pPr>
              <w:pStyle w:val="Heading4"/>
              <w:rPr/>
            </w:pPr>
            <w:r w:rsidDel="00000000" w:rsidR="00000000" w:rsidRPr="00000000">
              <w:rPr>
                <w:rtl w:val="0"/>
              </w:rPr>
              <w:t xml:space="preserve">School/devices</w:t>
            </w:r>
          </w:p>
        </w:tc>
        <w:tc>
          <w:tcPr>
            <w:gridSpan w:val="3"/>
            <w:tcBorders>
              <w:bottom w:color="000000" w:space="0" w:sz="4" w:val="single"/>
            </w:tcBorders>
          </w:tcPr>
          <w:p w:rsidR="00000000" w:rsidDel="00000000" w:rsidP="00000000" w:rsidRDefault="00000000" w:rsidRPr="00000000" w14:paraId="0000001A">
            <w:pPr>
              <w:pStyle w:val="Heading4"/>
              <w:rPr/>
            </w:pPr>
            <w:r w:rsidDel="00000000" w:rsidR="00000000" w:rsidRPr="00000000">
              <w:rPr>
                <w:rtl w:val="0"/>
              </w:rPr>
              <w:t xml:space="preserve">Personal devices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School owned and allocated to a single user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School owned for use by multiple adult users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312" w:lineRule="auto"/>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t xml:space="preserve">School owned for use by multiple child users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Authorised device</w:t>
            </w: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Learner owned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Staff owned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Visitor owned</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Allowed in school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1"/>
                <w:bCs w:val="1"/>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1"/>
                <w:bCs w:val="1"/>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312" w:lineRule="auto"/>
              <w:jc w:val="center"/>
              <w:rPr>
                <w:rFonts w:ascii="Open Sans Light" w:cs="Open Sans Light" w:eastAsia="Open Sans Light" w:hAnsi="Open Sans Light"/>
                <w:b w:val="1"/>
                <w:bCs w:val="1"/>
                <w:i w:val="0"/>
                <w:iCs w:val="0"/>
                <w:smallCaps w:val="0"/>
                <w:strike w:val="0"/>
                <w:color w:val="000000"/>
                <w:sz w:val="20"/>
                <w:szCs w:val="20"/>
                <w:u w:val="none"/>
                <w:shd w:fill="auto" w:val="clear"/>
                <w:vertAlign w:val="baseline"/>
              </w:rPr>
            </w:pPr>
            <w:r w:rsidDel="00000000" w:rsidR="00000000" w:rsidRPr="00000000">
              <w:rPr>
                <w:b w:val="1"/>
                <w:bCs w:val="1"/>
                <w:rtl w:val="0"/>
              </w:rPr>
              <w:t xml:space="preserve">Yes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1"/>
                <w:bCs w:val="1"/>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bookmarkStart w:colFirst="0" w:colLast="0" w:name="_d76t33b2zakj" w:id="3"/>
            <w:bookmarkEnd w:id="3"/>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Full network access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1"/>
                <w:iCs w:val="1"/>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1"/>
                <w:iCs w:val="1"/>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1"/>
                <w:iCs w:val="1"/>
                <w:smallCaps w:val="0"/>
                <w:strike w:val="0"/>
                <w:color w:val="000000"/>
                <w:sz w:val="20"/>
                <w:szCs w:val="20"/>
                <w:u w:val="none"/>
                <w:shd w:fill="auto" w:val="clear"/>
                <w:vertAlign w:val="baseline"/>
              </w:rPr>
            </w:pPr>
            <w:r w:rsidDel="00000000" w:rsidR="00000000" w:rsidRPr="00000000">
              <w:rPr>
                <w:i w:val="1"/>
                <w:iCs w:val="1"/>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1"/>
                <w:iCs w:val="1"/>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Internet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 network access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No</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s>
        <w:spacing w:after="0" w:before="0" w:line="240" w:lineRule="auto"/>
        <w:ind w:left="-207" w:right="0" w:firstLine="0"/>
        <w:jc w:val="left"/>
        <w:rPr>
          <w:rFonts w:ascii="Arial" w:cs="Arial" w:eastAsia="Arial" w:hAnsi="Arial"/>
          <w:b w:val="1"/>
          <w:bCs w:val="1"/>
          <w:i w:val="0"/>
          <w:iCs w:val="0"/>
          <w:smallCaps w:val="0"/>
          <w:strike w:val="0"/>
          <w:color w:val="49494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09"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has provided technical solutions for the safe use of mobile technology for school devices/personal devices: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28" w:right="0" w:firstLine="0"/>
        <w:jc w:val="both"/>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All school devices are controlled </w:t>
      </w:r>
      <w:r w:rsidDel="00000000" w:rsidR="00000000" w:rsidRPr="00000000">
        <w:rPr>
          <w:rtl w:val="0"/>
        </w:rPr>
        <w:t xml:space="preserve">through</w:t>
      </w: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 the use of Mobile Device Management software</w:t>
      </w:r>
    </w:p>
    <w:p w:rsidR="00000000" w:rsidDel="00000000" w:rsidP="00000000" w:rsidRDefault="00000000" w:rsidRPr="00000000" w14:paraId="0000004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Appropriate access control is applied to all mobile devices according to the requirements of the user (e.g Internet only access, network access allowed, shared folder network access)</w:t>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has addressed broadband performance and capacity to ensure that core educational and administrative activities are not negatively affected by the increase in the number of connected devices</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For all mobile technologies, filtering will be applied to the internet connection and attempts to bypass this are not permitted</w:t>
      </w:r>
    </w:p>
    <w:p w:rsidR="00000000" w:rsidDel="00000000" w:rsidP="00000000" w:rsidRDefault="00000000" w:rsidRPr="00000000" w14:paraId="0000004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Teaching staff have the ability to bypass the filter for some sites if they have checked the content and need them for teaching (</w:t>
      </w:r>
      <w:r w:rsidDel="00000000" w:rsidR="00000000" w:rsidRPr="00000000">
        <w:rPr>
          <w:rtl w:val="0"/>
        </w:rPr>
        <w:t xml:space="preserve">through the use of Kerio logins)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Appropriate exit processes are implemented for devices no longer used at a school location or by an authorised user.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All school devices are subject to monitoring</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28"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If personal devices are permitted when necessary for a learner to access the curriculum and a school device cannot be used and in the case of any adults using personal devices in school:</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28" w:right="0" w:firstLine="0"/>
        <w:jc w:val="both"/>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All personal devices are restricted through the implementation of technical solutions that provide appropriate levels of network access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Personal devices are brought into the school entirely at the risk of the owner and the decision to bring the device in to the school lies with the user (and their parents/carers) as does the liability for any loss or damage resulting from the use of the device in school</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accepts no responsibility or liability in respect of lost, stolen or damaged devices while at school or on activities organised or undertaken by the school (the school recommends insurance is purchased to cover that device whilst out of the home)</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accepts no responsibility for any malfunction of a device due to changes made to the device while on the school network or whilst resolving any connectivity issues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recommends that the devices are made easily identifiable and have a protective case to help secure them as the devices are moved around the school. Pass-codes or PINs should be set on personal devices to aid security</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is not responsible for the day to day maintenance or upkeep of the users personal device such as the charging of any device, the installation of software updates or the resolution of hardware issues</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28"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Users are expected to act responsibly, safely and respectfully in line with current acceptable use agreements, in addition;</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28" w:right="0" w:firstLine="0"/>
        <w:jc w:val="both"/>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Devices may not be used in tests or exams unless appropriat</w:t>
      </w:r>
      <w:r w:rsidDel="00000000" w:rsidR="00000000" w:rsidRPr="00000000">
        <w:rPr>
          <w:rtl w:val="0"/>
        </w:rPr>
        <w:t xml:space="preserve">e permissions have been received in relation to a specific need and/or normal classroom practice, where permitted,</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Visitors should be provided with information about how and when they are permitted to use mobile technology in line with local safeguarding arrangements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Users are responsible for keeping their device up to date through software, security and app updates. The device is virus protected and should not be capable of passing on infections to the network</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Users are responsible for charging their own devices and for protecting and looking after their devices while in the school</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Personal devices should be charged before being brought to the school as the charging of personal devices is not permitted during the school day</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Confiscation and searching (England) - the school has the right to take, examine and search any device that is suspected of unauthorised use, either technical or inappropriate.</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changing of settings (exceptions include personal settings such as font size, brightness, etc…) that would stop the device working as it was originally set up and intended to work is not permitted</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software/apps originally installed by the school must remain on the school owned device in usable condition and be easily accessible at all times. From time to time the school may add software applications for use in a particular lesson. Periodic checks of devices will be made to ensure that users have not removed required apps</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The school will ensure that devices contain the necessary apps for school work. Apps added by the school will remain the property of the school and will not be accessible to learners on authorised devices once they leave the school roll. Any apps bought by the user on their own account will remain theirs. </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Users should be mindful of the age limits for app purchases and use and should ensure they read the terms and conditions before use.</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Users must only photograph people with their permission. Users must only take pictures or videos that are required for a task or activity.  All unnecessary images or videos will be deleted immediately</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pPr>
      <w:bookmarkStart w:colFirst="0" w:colLast="0" w:name="_uxnqlbhv69ug" w:id="4"/>
      <w:bookmarkEnd w:id="4"/>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Staff owned devices should not be used for personal purposes during teaching sessions, unless in exceptional circumstances</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right="0"/>
        <w:jc w:val="both"/>
        <w:rPr/>
      </w:pPr>
      <w:bookmarkStart w:colFirst="0" w:colLast="0" w:name="_fmuieu6mmo3i" w:id="5"/>
      <w:bookmarkEnd w:id="5"/>
      <w:r w:rsidDel="00000000" w:rsidR="00000000" w:rsidRPr="00000000">
        <w:rPr>
          <w:rtl w:val="0"/>
        </w:rPr>
      </w:r>
    </w:p>
    <w:p w:rsidR="00000000" w:rsidDel="00000000" w:rsidP="00000000" w:rsidRDefault="00000000" w:rsidRPr="00000000" w14:paraId="0000006A">
      <w:pPr>
        <w:jc w:val="left"/>
        <w:rPr>
          <w:sz w:val="18"/>
          <w:szCs w:val="18"/>
        </w:rPr>
      </w:pPr>
      <w:r w:rsidDel="00000000" w:rsidR="00000000" w:rsidRPr="00000000">
        <w:rPr>
          <w:rFonts w:ascii="Arial" w:cs="Arial" w:eastAsia="Arial" w:hAnsi="Arial"/>
          <w:color w:val="466db0"/>
          <w:sz w:val="18"/>
          <w:szCs w:val="18"/>
          <w:rtl w:val="0"/>
        </w:rPr>
        <w:t xml:space="preserve">Copyright of these policy templates is held by SWGfL. Schools/colleges and other educational institutions are permitted free use of the policy templates for the purposes of policy review and development. Any person or organisation wishing to use the document for other purposes should seek consent from SWGfL (</w:t>
      </w:r>
      <w:hyperlink r:id="rId10">
        <w:r w:rsidDel="00000000" w:rsidR="00000000" w:rsidRPr="00000000">
          <w:rPr>
            <w:rFonts w:ascii="Arial" w:cs="Arial" w:eastAsia="Arial" w:hAnsi="Arial"/>
            <w:color w:val="466db0"/>
            <w:sz w:val="18"/>
            <w:szCs w:val="18"/>
            <w:u w:val="single"/>
            <w:rtl w:val="0"/>
          </w:rPr>
          <w:t xml:space="preserve">onlinesafety@swgfl.org.uk</w:t>
        </w:r>
      </w:hyperlink>
      <w:r w:rsidDel="00000000" w:rsidR="00000000" w:rsidRPr="00000000">
        <w:rPr>
          <w:rFonts w:ascii="Arial" w:cs="Arial" w:eastAsia="Arial" w:hAnsi="Arial"/>
          <w:color w:val="466db0"/>
          <w:sz w:val="18"/>
          <w:szCs w:val="18"/>
          <w:rtl w:val="0"/>
        </w:rPr>
        <w:t xml:space="preserve">) and acknowledge its use. Every effort has been made to ensure that the information included in this document is accurate, as at the date of publication in September 2022.  However, SWGfL cannot guarantee its accuracy, nor can it accept liability in respect of the use of the material. © SWGfL 2022</w:t>
      </w:r>
      <w:r w:rsidDel="00000000" w:rsidR="00000000" w:rsidRPr="00000000">
        <w:rPr>
          <w:rtl w:val="0"/>
        </w:rPr>
      </w:r>
    </w:p>
    <w:sectPr>
      <w:pgSz w:h="16838" w:w="11906" w:orient="portrait"/>
      <w:pgMar w:bottom="907" w:top="907" w:left="907" w:right="907" w:header="141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Montserrat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 w:name="Open Sans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entury Gothic">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 Authorised device – purchased by the learner/family through a school-organised scheme. This device may be given full access to the network as if it were owned by the school</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928"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Light" w:cs="Open Sans Light" w:eastAsia="Open Sans Light" w:hAnsi="Open Sans Light"/>
        <w:lang w:val="en_GB"/>
      </w:rPr>
    </w:rPrDefault>
    <w:pPrDefault>
      <w:pPr>
        <w:spacing w:after="200" w:line="264"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220" w:before="440" w:lineRule="auto"/>
      <w:jc w:val="left"/>
    </w:pPr>
    <w:rPr>
      <w:rFonts w:ascii="Montserrat Medium" w:cs="Montserrat Medium" w:eastAsia="Montserrat Medium" w:hAnsi="Montserrat Medium"/>
      <w:color w:val="000000"/>
      <w:sz w:val="36"/>
      <w:szCs w:val="36"/>
    </w:rPr>
  </w:style>
  <w:style w:type="paragraph" w:styleId="Heading3">
    <w:name w:val="heading 3"/>
    <w:basedOn w:val="Normal"/>
    <w:next w:val="Normal"/>
    <w:pPr>
      <w:keepNext w:val="1"/>
      <w:keepLines w:val="1"/>
      <w:spacing w:after="0" w:before="200" w:lineRule="auto"/>
      <w:jc w:val="left"/>
    </w:pPr>
    <w:rPr>
      <w:rFonts w:ascii="Montserrat Medium" w:cs="Montserrat Medium" w:eastAsia="Montserrat Medium" w:hAnsi="Montserrat Medium"/>
      <w:color w:val="000000"/>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0" Type="http://schemas.openxmlformats.org/officeDocument/2006/relationships/hyperlink" Target="mailto:onlinesafety@swgfl.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CenturyGothic-regular.ttf"/><Relationship Id="rId10" Type="http://schemas.openxmlformats.org/officeDocument/2006/relationships/font" Target="fonts/OpenSansLight-boldItalic.ttf"/><Relationship Id="rId13" Type="http://schemas.openxmlformats.org/officeDocument/2006/relationships/font" Target="fonts/CenturyGothic-italic.ttf"/><Relationship Id="rId12" Type="http://schemas.openxmlformats.org/officeDocument/2006/relationships/font" Target="fonts/CenturyGothic-bold.ttf"/><Relationship Id="rId1" Type="http://schemas.openxmlformats.org/officeDocument/2006/relationships/font" Target="fonts/MontserratMedium-regular.ttf"/><Relationship Id="rId2" Type="http://schemas.openxmlformats.org/officeDocument/2006/relationships/font" Target="fonts/MontserratMedium-bold.ttf"/><Relationship Id="rId3" Type="http://schemas.openxmlformats.org/officeDocument/2006/relationships/font" Target="fonts/MontserratMedium-italic.ttf"/><Relationship Id="rId4" Type="http://schemas.openxmlformats.org/officeDocument/2006/relationships/font" Target="fonts/MontserratMedium-boldItalic.ttf"/><Relationship Id="rId9" Type="http://schemas.openxmlformats.org/officeDocument/2006/relationships/font" Target="fonts/OpenSansLight-italic.ttf"/><Relationship Id="rId14" Type="http://schemas.openxmlformats.org/officeDocument/2006/relationships/font" Target="fonts/CenturyGothic-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Light-regular.ttf"/><Relationship Id="rId8" Type="http://schemas.openxmlformats.org/officeDocument/2006/relationships/font" Target="fonts/OpenSans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